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9A25" w14:textId="77777777" w:rsidR="00A860BF" w:rsidRDefault="6A8E5533" w:rsidP="36E22092">
      <w:pPr>
        <w:jc w:val="center"/>
        <w:rPr>
          <w:b/>
          <w:bCs/>
          <w:sz w:val="24"/>
          <w:szCs w:val="24"/>
        </w:rPr>
      </w:pPr>
      <w:r w:rsidRPr="3A097239">
        <w:rPr>
          <w:b/>
          <w:bCs/>
          <w:sz w:val="24"/>
          <w:szCs w:val="24"/>
        </w:rPr>
        <w:t>Overarching Narrative</w:t>
      </w:r>
    </w:p>
    <w:p w14:paraId="2C078E63" w14:textId="469BAD17" w:rsidR="00147552" w:rsidRPr="00FF124C" w:rsidRDefault="00A860BF" w:rsidP="36E22092">
      <w:pPr>
        <w:jc w:val="center"/>
        <w:rPr>
          <w:b/>
          <w:bCs/>
          <w:sz w:val="24"/>
          <w:szCs w:val="24"/>
        </w:rPr>
      </w:pPr>
      <w:r w:rsidRPr="00DD287B">
        <w:rPr>
          <w:i/>
          <w:iCs/>
          <w:color w:val="FF0000"/>
          <w:sz w:val="24"/>
          <w:szCs w:val="24"/>
        </w:rPr>
        <w:t>[</w:t>
      </w:r>
      <w:r w:rsidR="6A8E5533" w:rsidRPr="00DD287B">
        <w:rPr>
          <w:i/>
          <w:iCs/>
          <w:color w:val="FF0000"/>
          <w:sz w:val="24"/>
          <w:szCs w:val="24"/>
        </w:rPr>
        <w:t xml:space="preserve">maximum 10-pages, </w:t>
      </w:r>
      <w:r w:rsidRPr="00DD287B">
        <w:rPr>
          <w:i/>
          <w:iCs/>
          <w:color w:val="FF0000"/>
          <w:sz w:val="24"/>
          <w:szCs w:val="24"/>
        </w:rPr>
        <w:t xml:space="preserve">minimum </w:t>
      </w:r>
      <w:r w:rsidR="6A8E5533" w:rsidRPr="00DD287B">
        <w:rPr>
          <w:i/>
          <w:iCs/>
          <w:color w:val="FF0000"/>
          <w:sz w:val="24"/>
          <w:szCs w:val="24"/>
        </w:rPr>
        <w:t xml:space="preserve">12-point font, </w:t>
      </w:r>
      <w:r w:rsidR="006B11F0" w:rsidRPr="00DD287B">
        <w:rPr>
          <w:i/>
          <w:iCs/>
          <w:color w:val="FF0000"/>
          <w:sz w:val="24"/>
          <w:szCs w:val="24"/>
        </w:rPr>
        <w:t xml:space="preserve">minimum </w:t>
      </w:r>
      <w:r w:rsidR="6A8E5533" w:rsidRPr="00DD287B">
        <w:rPr>
          <w:i/>
          <w:iCs/>
          <w:color w:val="FF0000"/>
          <w:sz w:val="24"/>
          <w:szCs w:val="24"/>
        </w:rPr>
        <w:t>1-in</w:t>
      </w:r>
      <w:r w:rsidR="650AE91C" w:rsidRPr="00DD287B">
        <w:rPr>
          <w:i/>
          <w:iCs/>
          <w:color w:val="FF0000"/>
          <w:sz w:val="24"/>
          <w:szCs w:val="24"/>
        </w:rPr>
        <w:t>ch margins</w:t>
      </w:r>
      <w:r w:rsidR="006B11F0" w:rsidRPr="00DD287B">
        <w:rPr>
          <w:i/>
          <w:iCs/>
          <w:color w:val="FF0000"/>
          <w:sz w:val="24"/>
          <w:szCs w:val="24"/>
        </w:rPr>
        <w:t xml:space="preserve"> </w:t>
      </w:r>
      <w:r w:rsidR="006B11F0" w:rsidRPr="00DD287B">
        <w:rPr>
          <w:rFonts w:cstheme="minorHAnsi"/>
          <w:i/>
          <w:iCs/>
          <w:color w:val="FF0000"/>
          <w:sz w:val="24"/>
          <w:szCs w:val="24"/>
        </w:rPr>
        <w:t>•</w:t>
      </w:r>
      <w:r w:rsidR="006B11F0" w:rsidRPr="00DD287B">
        <w:rPr>
          <w:i/>
          <w:iCs/>
          <w:color w:val="FF0000"/>
          <w:sz w:val="24"/>
          <w:szCs w:val="24"/>
        </w:rPr>
        <w:t xml:space="preserve"> </w:t>
      </w:r>
      <w:r w:rsidR="006B11F0" w:rsidRPr="00DD287B">
        <w:rPr>
          <w:i/>
          <w:iCs/>
          <w:color w:val="FF0000"/>
          <w:sz w:val="24"/>
          <w:szCs w:val="24"/>
        </w:rPr>
        <w:t xml:space="preserve">your coalition should submit only one Overarching Narrative </w:t>
      </w:r>
      <w:r w:rsidR="006B11F0" w:rsidRPr="00DD287B">
        <w:rPr>
          <w:rFonts w:cstheme="minorHAnsi"/>
          <w:i/>
          <w:iCs/>
          <w:color w:val="FF0000"/>
          <w:sz w:val="24"/>
          <w:szCs w:val="24"/>
        </w:rPr>
        <w:t>•</w:t>
      </w:r>
      <w:r w:rsidRPr="00DD287B">
        <w:rPr>
          <w:i/>
          <w:iCs/>
          <w:color w:val="FF0000"/>
          <w:sz w:val="24"/>
          <w:szCs w:val="24"/>
        </w:rPr>
        <w:t xml:space="preserve"> remove this and any other guidance text prior to submission]</w:t>
      </w:r>
    </w:p>
    <w:p w14:paraId="0D00C17D" w14:textId="78B75A03" w:rsidR="650AE91C" w:rsidRPr="00FF124C" w:rsidRDefault="650AE91C" w:rsidP="36E22092">
      <w:pPr>
        <w:rPr>
          <w:sz w:val="24"/>
          <w:szCs w:val="24"/>
        </w:rPr>
      </w:pPr>
      <w:r w:rsidRPr="00FF124C">
        <w:rPr>
          <w:rStyle w:val="Style1Char"/>
          <w:szCs w:val="24"/>
        </w:rPr>
        <w:t xml:space="preserve">Synopsis </w:t>
      </w:r>
      <w:r w:rsidR="00DD287B" w:rsidRPr="00DD287B">
        <w:rPr>
          <w:rStyle w:val="Style1Char"/>
          <w:b w:val="0"/>
          <w:bCs w:val="0"/>
          <w:i/>
          <w:iCs/>
          <w:color w:val="FF0000"/>
          <w:szCs w:val="24"/>
        </w:rPr>
        <w:t xml:space="preserve">[approximately </w:t>
      </w:r>
      <w:r w:rsidRPr="00DD287B">
        <w:rPr>
          <w:i/>
          <w:iCs/>
          <w:color w:val="FF0000"/>
          <w:sz w:val="24"/>
          <w:szCs w:val="24"/>
        </w:rPr>
        <w:t>2 pages</w:t>
      </w:r>
      <w:r w:rsidR="00DD287B" w:rsidRPr="00DD287B">
        <w:rPr>
          <w:i/>
          <w:iCs/>
          <w:color w:val="FF0000"/>
          <w:sz w:val="24"/>
          <w:szCs w:val="24"/>
        </w:rPr>
        <w:t>—</w:t>
      </w:r>
      <w:r w:rsidRPr="00DD287B">
        <w:rPr>
          <w:i/>
          <w:iCs/>
          <w:color w:val="FF0000"/>
          <w:sz w:val="24"/>
          <w:szCs w:val="24"/>
        </w:rPr>
        <w:t>see page</w:t>
      </w:r>
      <w:r w:rsidR="005829C2">
        <w:rPr>
          <w:i/>
          <w:iCs/>
          <w:color w:val="FF0000"/>
          <w:sz w:val="24"/>
          <w:szCs w:val="24"/>
        </w:rPr>
        <w:t>s</w:t>
      </w:r>
      <w:r w:rsidRPr="00DD287B">
        <w:rPr>
          <w:i/>
          <w:iCs/>
          <w:color w:val="FF0000"/>
          <w:sz w:val="24"/>
          <w:szCs w:val="24"/>
        </w:rPr>
        <w:t xml:space="preserve"> 20</w:t>
      </w:r>
      <w:r w:rsidR="005829C2">
        <w:rPr>
          <w:i/>
          <w:iCs/>
          <w:color w:val="FF0000"/>
          <w:sz w:val="24"/>
          <w:szCs w:val="24"/>
        </w:rPr>
        <w:t>-21</w:t>
      </w:r>
      <w:r w:rsidRPr="00DD287B">
        <w:rPr>
          <w:i/>
          <w:iCs/>
          <w:color w:val="FF0000"/>
          <w:sz w:val="24"/>
          <w:szCs w:val="24"/>
        </w:rPr>
        <w:t xml:space="preserve"> of the NOFO</w:t>
      </w:r>
      <w:r w:rsidR="00DD287B" w:rsidRPr="00DD287B">
        <w:rPr>
          <w:i/>
          <w:iCs/>
          <w:color w:val="FF0000"/>
          <w:sz w:val="24"/>
          <w:szCs w:val="24"/>
        </w:rPr>
        <w:t>]</w:t>
      </w:r>
    </w:p>
    <w:p w14:paraId="35AA5D05" w14:textId="59A7DCEA" w:rsidR="36E22092" w:rsidRDefault="36E22092" w:rsidP="36E22092">
      <w:pPr>
        <w:rPr>
          <w:sz w:val="24"/>
          <w:szCs w:val="24"/>
        </w:rPr>
      </w:pPr>
    </w:p>
    <w:p w14:paraId="17D2EB28" w14:textId="6012E321" w:rsidR="00E001D9" w:rsidRPr="00901C1D" w:rsidRDefault="00E001D9" w:rsidP="36E22092">
      <w:pPr>
        <w:rPr>
          <w:i/>
          <w:iCs/>
          <w:sz w:val="24"/>
          <w:szCs w:val="24"/>
        </w:rPr>
      </w:pPr>
      <w:r w:rsidRPr="00901C1D">
        <w:rPr>
          <w:i/>
          <w:iCs/>
          <w:color w:val="FF0000"/>
          <w:sz w:val="24"/>
          <w:szCs w:val="24"/>
        </w:rPr>
        <w:t>[</w:t>
      </w:r>
      <w:r w:rsidRPr="00901C1D">
        <w:rPr>
          <w:i/>
          <w:iCs/>
          <w:color w:val="FF0000"/>
          <w:sz w:val="24"/>
          <w:szCs w:val="24"/>
        </w:rPr>
        <w:t>A succinct synopsis (~2 pages) of the coalition’s vision for regional economic development, the initiatives and partners needed to achieve that vision, and the outcomes expected from achieving that vision, while addressing the four key elements (Regional Assets, Industry Leadership, Sustainability, and Equity) throughout. The synopsis should include</w:t>
      </w:r>
      <w:r w:rsidR="00CE18AD" w:rsidRPr="00901C1D">
        <w:rPr>
          <w:i/>
          <w:iCs/>
          <w:color w:val="FF0000"/>
          <w:sz w:val="24"/>
          <w:szCs w:val="24"/>
        </w:rPr>
        <w:t xml:space="preserve"> the elements </w:t>
      </w:r>
      <w:r w:rsidR="005829C2" w:rsidRPr="00901C1D">
        <w:rPr>
          <w:i/>
          <w:iCs/>
          <w:color w:val="FF0000"/>
          <w:sz w:val="24"/>
          <w:szCs w:val="24"/>
        </w:rPr>
        <w:t>described in the NOFO</w:t>
      </w:r>
      <w:r w:rsidR="00901C1D" w:rsidRPr="00901C1D">
        <w:rPr>
          <w:i/>
          <w:iCs/>
          <w:color w:val="FF0000"/>
          <w:sz w:val="24"/>
          <w:szCs w:val="24"/>
        </w:rPr>
        <w:t xml:space="preserve"> under the synopsis bullet on pages 20-21.]</w:t>
      </w:r>
    </w:p>
    <w:p w14:paraId="6A602871" w14:textId="12762099" w:rsidR="001516A4" w:rsidRPr="00FF124C" w:rsidRDefault="001516A4" w:rsidP="36E22092">
      <w:pPr>
        <w:rPr>
          <w:sz w:val="24"/>
          <w:szCs w:val="24"/>
        </w:rPr>
      </w:pPr>
    </w:p>
    <w:p w14:paraId="30AF5CDE" w14:textId="77777777" w:rsidR="001516A4" w:rsidRPr="00FF124C" w:rsidRDefault="001516A4">
      <w:pPr>
        <w:rPr>
          <w:sz w:val="24"/>
          <w:szCs w:val="24"/>
        </w:rPr>
      </w:pPr>
      <w:r w:rsidRPr="00FF124C">
        <w:rPr>
          <w:sz w:val="24"/>
          <w:szCs w:val="24"/>
        </w:rPr>
        <w:br w:type="page"/>
      </w:r>
    </w:p>
    <w:p w14:paraId="0FE8636D" w14:textId="51003053" w:rsidR="001516A4" w:rsidRPr="00FF124C" w:rsidRDefault="001516A4" w:rsidP="36E22092">
      <w:pPr>
        <w:rPr>
          <w:sz w:val="24"/>
          <w:szCs w:val="24"/>
        </w:rPr>
      </w:pPr>
    </w:p>
    <w:p w14:paraId="0F4AAEAE" w14:textId="77777777" w:rsidR="001516A4" w:rsidRPr="00FF124C" w:rsidRDefault="001516A4">
      <w:pPr>
        <w:rPr>
          <w:sz w:val="24"/>
          <w:szCs w:val="24"/>
        </w:rPr>
      </w:pPr>
      <w:r w:rsidRPr="00FF124C">
        <w:rPr>
          <w:sz w:val="24"/>
          <w:szCs w:val="24"/>
        </w:rPr>
        <w:br w:type="page"/>
      </w:r>
    </w:p>
    <w:p w14:paraId="25A54977" w14:textId="21EB41F3" w:rsidR="36E22092" w:rsidRPr="00CC0099" w:rsidRDefault="0047530B" w:rsidP="2A7B8D3A">
      <w:pPr>
        <w:rPr>
          <w:i/>
          <w:iCs/>
          <w:sz w:val="24"/>
          <w:szCs w:val="24"/>
        </w:rPr>
      </w:pPr>
      <w:r w:rsidRPr="2A7B8D3A">
        <w:rPr>
          <w:rStyle w:val="Style1Char"/>
        </w:rPr>
        <w:lastRenderedPageBreak/>
        <w:t xml:space="preserve">Description </w:t>
      </w:r>
      <w:r w:rsidR="2F46BCBB" w:rsidRPr="2A7B8D3A">
        <w:rPr>
          <w:rStyle w:val="Style1Char"/>
        </w:rPr>
        <w:t xml:space="preserve">of Geographical Region(s) </w:t>
      </w:r>
      <w:r w:rsidR="00CC0099">
        <w:rPr>
          <w:rStyle w:val="Style1Char"/>
        </w:rPr>
        <w:t>S</w:t>
      </w:r>
      <w:r w:rsidR="2F46BCBB" w:rsidRPr="2A7B8D3A">
        <w:rPr>
          <w:rStyle w:val="Style1Char"/>
        </w:rPr>
        <w:t>erved</w:t>
      </w:r>
      <w:r w:rsidRPr="00CC0099">
        <w:rPr>
          <w:sz w:val="24"/>
          <w:szCs w:val="24"/>
        </w:rPr>
        <w:t xml:space="preserve"> </w:t>
      </w:r>
      <w:r w:rsidR="00CC0099" w:rsidRPr="00CC0099">
        <w:rPr>
          <w:i/>
          <w:iCs/>
          <w:color w:val="FF0000"/>
          <w:sz w:val="24"/>
          <w:szCs w:val="24"/>
        </w:rPr>
        <w:t xml:space="preserve">[approximately 1 </w:t>
      </w:r>
      <w:r w:rsidRPr="00CC0099">
        <w:rPr>
          <w:i/>
          <w:iCs/>
          <w:color w:val="FF0000"/>
          <w:sz w:val="24"/>
          <w:szCs w:val="24"/>
        </w:rPr>
        <w:t>page</w:t>
      </w:r>
      <w:r w:rsidR="00CC0099" w:rsidRPr="00CC0099">
        <w:rPr>
          <w:i/>
          <w:iCs/>
          <w:color w:val="FF0000"/>
          <w:sz w:val="24"/>
          <w:szCs w:val="24"/>
        </w:rPr>
        <w:t>—</w:t>
      </w:r>
      <w:r w:rsidRPr="00CC0099">
        <w:rPr>
          <w:i/>
          <w:iCs/>
          <w:color w:val="FF0000"/>
          <w:sz w:val="24"/>
          <w:szCs w:val="24"/>
        </w:rPr>
        <w:t>see page 21 of NOFO</w:t>
      </w:r>
      <w:r w:rsidR="00CC0099" w:rsidRPr="00CC0099">
        <w:rPr>
          <w:i/>
          <w:iCs/>
          <w:color w:val="FF0000"/>
          <w:sz w:val="24"/>
          <w:szCs w:val="24"/>
        </w:rPr>
        <w:t>]</w:t>
      </w:r>
    </w:p>
    <w:p w14:paraId="7ACB81DC" w14:textId="772DD2CC" w:rsidR="00BE5599" w:rsidRDefault="00BE5599" w:rsidP="00BE5599">
      <w:pPr>
        <w:rPr>
          <w:sz w:val="24"/>
          <w:szCs w:val="24"/>
        </w:rPr>
      </w:pPr>
    </w:p>
    <w:p w14:paraId="33FCCEFA" w14:textId="7CAD62F4" w:rsidR="00BE5599" w:rsidRPr="00BE5599" w:rsidRDefault="00BE5599" w:rsidP="00BE5599">
      <w:pPr>
        <w:rPr>
          <w:i/>
          <w:iCs/>
          <w:sz w:val="24"/>
          <w:szCs w:val="24"/>
        </w:rPr>
      </w:pPr>
      <w:r w:rsidRPr="00BE5599">
        <w:rPr>
          <w:i/>
          <w:iCs/>
          <w:color w:val="FF0000"/>
          <w:sz w:val="24"/>
          <w:szCs w:val="24"/>
        </w:rPr>
        <w:t>[</w:t>
      </w:r>
      <w:r w:rsidRPr="00BE5599">
        <w:rPr>
          <w:i/>
          <w:iCs/>
          <w:color w:val="FF0000"/>
          <w:sz w:val="24"/>
          <w:szCs w:val="24"/>
        </w:rPr>
        <w:t xml:space="preserve">A description (~1 page) of the project’s location and region, including a definition of its primary service area by county or counties. Counties should be identified by both name and 5-digit FIPS codes. See </w:t>
      </w:r>
      <w:hyperlink r:id="rId8" w:history="1">
        <w:r w:rsidRPr="00BE5599">
          <w:rPr>
            <w:rStyle w:val="Hyperlink"/>
            <w:i/>
            <w:iCs/>
            <w:color w:val="FF0000"/>
            <w:sz w:val="24"/>
            <w:szCs w:val="24"/>
          </w:rPr>
          <w:t>https://www.census.gov/geographies/reference-files.2019.html</w:t>
        </w:r>
      </w:hyperlink>
      <w:r w:rsidRPr="00BE5599">
        <w:rPr>
          <w:i/>
          <w:iCs/>
          <w:color w:val="FF0000"/>
          <w:sz w:val="24"/>
          <w:szCs w:val="24"/>
        </w:rPr>
        <w:t>.</w:t>
      </w:r>
      <w:r w:rsidRPr="00BE5599">
        <w:rPr>
          <w:i/>
          <w:iCs/>
          <w:color w:val="FF0000"/>
          <w:sz w:val="24"/>
          <w:szCs w:val="24"/>
        </w:rPr>
        <w:t xml:space="preserve"> </w:t>
      </w:r>
      <w:r w:rsidRPr="00BE5599">
        <w:rPr>
          <w:i/>
          <w:iCs/>
          <w:color w:val="FF0000"/>
          <w:sz w:val="24"/>
          <w:szCs w:val="24"/>
        </w:rPr>
        <w:t xml:space="preserve">The description of the region should include identification of the communities served and a description of the target participants </w:t>
      </w:r>
      <w:proofErr w:type="gramStart"/>
      <w:r w:rsidRPr="00BE5599">
        <w:rPr>
          <w:i/>
          <w:iCs/>
          <w:color w:val="FF0000"/>
          <w:sz w:val="24"/>
          <w:szCs w:val="24"/>
        </w:rPr>
        <w:t>served</w:t>
      </w:r>
      <w:proofErr w:type="gramEnd"/>
      <w:r w:rsidRPr="00BE5599">
        <w:rPr>
          <w:i/>
          <w:iCs/>
          <w:color w:val="FF0000"/>
          <w:sz w:val="24"/>
          <w:szCs w:val="24"/>
        </w:rPr>
        <w:t xml:space="preserve"> and stakeholders engaged. The description should also include the identification of assets in the region critical to the success of the regional growth cluster. The locations and regions should directly correspond to Questions 14 and 16 of Form SF-424 as submitted in each constituent component project. If applicable, also provide information demonstrating that the project is in or directly benefits a coal community.</w:t>
      </w:r>
      <w:r w:rsidRPr="00BE5599">
        <w:rPr>
          <w:i/>
          <w:iCs/>
          <w:color w:val="FF0000"/>
          <w:sz w:val="24"/>
          <w:szCs w:val="24"/>
        </w:rPr>
        <w:t>]</w:t>
      </w:r>
    </w:p>
    <w:p w14:paraId="70A3EE77" w14:textId="77777777" w:rsidR="004808A8" w:rsidRPr="00FF124C" w:rsidRDefault="004808A8">
      <w:pPr>
        <w:rPr>
          <w:sz w:val="24"/>
          <w:szCs w:val="24"/>
        </w:rPr>
      </w:pPr>
      <w:r w:rsidRPr="00FF124C">
        <w:rPr>
          <w:sz w:val="24"/>
          <w:szCs w:val="24"/>
        </w:rPr>
        <w:br w:type="page"/>
      </w:r>
    </w:p>
    <w:p w14:paraId="1D096144" w14:textId="5453B702" w:rsidR="004808A8" w:rsidRPr="00FF124C" w:rsidRDefault="004808A8" w:rsidP="2A7B8D3A">
      <w:pPr>
        <w:rPr>
          <w:i/>
          <w:iCs/>
          <w:sz w:val="24"/>
          <w:szCs w:val="24"/>
        </w:rPr>
      </w:pPr>
      <w:r w:rsidRPr="2A7B8D3A">
        <w:rPr>
          <w:rStyle w:val="Style1Char"/>
        </w:rPr>
        <w:lastRenderedPageBreak/>
        <w:t>Detailed Overview</w:t>
      </w:r>
      <w:r w:rsidR="2E760DA3" w:rsidRPr="2A7B8D3A">
        <w:rPr>
          <w:rStyle w:val="Style1Char"/>
        </w:rPr>
        <w:t xml:space="preserve"> of Private-Sector Engagement</w:t>
      </w:r>
      <w:r w:rsidRPr="2A7B8D3A">
        <w:rPr>
          <w:sz w:val="24"/>
          <w:szCs w:val="24"/>
        </w:rPr>
        <w:t xml:space="preserve"> </w:t>
      </w:r>
      <w:r w:rsidR="00BE5599" w:rsidRPr="00BE5599">
        <w:rPr>
          <w:i/>
          <w:iCs/>
          <w:color w:val="FF0000"/>
          <w:sz w:val="24"/>
          <w:szCs w:val="24"/>
        </w:rPr>
        <w:t xml:space="preserve">[approximately </w:t>
      </w:r>
      <w:r w:rsidRPr="00BE5599">
        <w:rPr>
          <w:i/>
          <w:iCs/>
          <w:color w:val="FF0000"/>
          <w:sz w:val="24"/>
          <w:szCs w:val="24"/>
        </w:rPr>
        <w:t>1 page</w:t>
      </w:r>
      <w:r w:rsidR="00BE5599" w:rsidRPr="00BE5599">
        <w:rPr>
          <w:i/>
          <w:iCs/>
          <w:color w:val="FF0000"/>
          <w:sz w:val="24"/>
          <w:szCs w:val="24"/>
        </w:rPr>
        <w:t>—</w:t>
      </w:r>
      <w:r w:rsidRPr="00BE5599">
        <w:rPr>
          <w:i/>
          <w:iCs/>
          <w:color w:val="FF0000"/>
          <w:sz w:val="24"/>
          <w:szCs w:val="24"/>
        </w:rPr>
        <w:t>see page 21 of the NOFO</w:t>
      </w:r>
      <w:r w:rsidR="00BE5599" w:rsidRPr="00BE5599">
        <w:rPr>
          <w:i/>
          <w:iCs/>
          <w:color w:val="FF0000"/>
          <w:sz w:val="24"/>
          <w:szCs w:val="24"/>
        </w:rPr>
        <w:t>]</w:t>
      </w:r>
    </w:p>
    <w:p w14:paraId="79D17378" w14:textId="43E989BC" w:rsidR="0081629C" w:rsidRDefault="0081629C" w:rsidP="00BE5599">
      <w:pPr>
        <w:rPr>
          <w:sz w:val="24"/>
          <w:szCs w:val="24"/>
        </w:rPr>
      </w:pPr>
    </w:p>
    <w:p w14:paraId="7155D459" w14:textId="46C078A9" w:rsidR="00BE5599" w:rsidRPr="00880C2F" w:rsidRDefault="00880C2F" w:rsidP="00BE5599">
      <w:pPr>
        <w:rPr>
          <w:i/>
          <w:iCs/>
          <w:sz w:val="24"/>
          <w:szCs w:val="24"/>
        </w:rPr>
      </w:pPr>
      <w:r w:rsidRPr="00880C2F">
        <w:rPr>
          <w:i/>
          <w:iCs/>
          <w:color w:val="FF0000"/>
          <w:sz w:val="24"/>
          <w:szCs w:val="24"/>
        </w:rPr>
        <w:t>[</w:t>
      </w:r>
      <w:r w:rsidRPr="00880C2F">
        <w:rPr>
          <w:i/>
          <w:iCs/>
          <w:color w:val="FF0000"/>
          <w:sz w:val="24"/>
          <w:szCs w:val="24"/>
        </w:rPr>
        <w:t>A detailed overview (~1 page) that provides more detail on the expected participation from private sector entities, including any commitments (including investment and hiring commitments). Also include any commitments or investments from philanthropy.</w:t>
      </w:r>
      <w:r w:rsidRPr="00880C2F">
        <w:rPr>
          <w:i/>
          <w:iCs/>
          <w:color w:val="FF0000"/>
          <w:sz w:val="24"/>
          <w:szCs w:val="24"/>
        </w:rPr>
        <w:t>]</w:t>
      </w:r>
    </w:p>
    <w:p w14:paraId="3DFFA0BF" w14:textId="77777777" w:rsidR="0081629C" w:rsidRPr="00FF124C" w:rsidRDefault="0081629C">
      <w:pPr>
        <w:rPr>
          <w:sz w:val="24"/>
          <w:szCs w:val="24"/>
        </w:rPr>
      </w:pPr>
      <w:r w:rsidRPr="00FF124C">
        <w:rPr>
          <w:sz w:val="24"/>
          <w:szCs w:val="24"/>
        </w:rPr>
        <w:br w:type="page"/>
      </w:r>
    </w:p>
    <w:p w14:paraId="430D4420" w14:textId="532155D5" w:rsidR="004808A8" w:rsidRPr="00FF124C" w:rsidRDefault="0081629C" w:rsidP="0081629C">
      <w:pPr>
        <w:rPr>
          <w:i/>
          <w:iCs/>
          <w:sz w:val="24"/>
          <w:szCs w:val="24"/>
        </w:rPr>
      </w:pPr>
      <w:r w:rsidRPr="00FF124C">
        <w:rPr>
          <w:rStyle w:val="Style1Char"/>
          <w:szCs w:val="24"/>
        </w:rPr>
        <w:lastRenderedPageBreak/>
        <w:t>Detailed Plan</w:t>
      </w:r>
      <w:r w:rsidR="00AB7C49" w:rsidRPr="00FF124C">
        <w:rPr>
          <w:rStyle w:val="Style1Char"/>
          <w:szCs w:val="24"/>
        </w:rPr>
        <w:t xml:space="preserve"> for Regional Growth Cluster Sustainability</w:t>
      </w:r>
      <w:r w:rsidRPr="00FF124C">
        <w:rPr>
          <w:sz w:val="24"/>
          <w:szCs w:val="24"/>
        </w:rPr>
        <w:t xml:space="preserve"> </w:t>
      </w:r>
      <w:r w:rsidR="00880C2F" w:rsidRPr="00880C2F">
        <w:rPr>
          <w:i/>
          <w:iCs/>
          <w:color w:val="FF0000"/>
          <w:sz w:val="24"/>
          <w:szCs w:val="24"/>
        </w:rPr>
        <w:t xml:space="preserve">[approximately </w:t>
      </w:r>
      <w:r w:rsidRPr="00880C2F">
        <w:rPr>
          <w:i/>
          <w:iCs/>
          <w:color w:val="FF0000"/>
          <w:sz w:val="24"/>
          <w:szCs w:val="24"/>
        </w:rPr>
        <w:t>1 page</w:t>
      </w:r>
      <w:r w:rsidR="00880C2F" w:rsidRPr="00880C2F">
        <w:rPr>
          <w:i/>
          <w:iCs/>
          <w:color w:val="FF0000"/>
          <w:sz w:val="24"/>
          <w:szCs w:val="24"/>
        </w:rPr>
        <w:t>—</w:t>
      </w:r>
      <w:r w:rsidR="009F4AE3" w:rsidRPr="00880C2F">
        <w:rPr>
          <w:i/>
          <w:iCs/>
          <w:color w:val="FF0000"/>
          <w:sz w:val="24"/>
          <w:szCs w:val="24"/>
        </w:rPr>
        <w:t>see page 21 of the NOFO</w:t>
      </w:r>
      <w:r w:rsidR="00880C2F" w:rsidRPr="00880C2F">
        <w:rPr>
          <w:i/>
          <w:iCs/>
          <w:color w:val="FF0000"/>
          <w:sz w:val="24"/>
          <w:szCs w:val="24"/>
        </w:rPr>
        <w:t>]</w:t>
      </w:r>
    </w:p>
    <w:p w14:paraId="6CC78DD3" w14:textId="5A5A0983" w:rsidR="009F4AE3" w:rsidRPr="00FF124C" w:rsidRDefault="009F4AE3" w:rsidP="0081629C">
      <w:pPr>
        <w:rPr>
          <w:sz w:val="24"/>
          <w:szCs w:val="24"/>
        </w:rPr>
      </w:pPr>
    </w:p>
    <w:p w14:paraId="7A8AE2B4" w14:textId="77777777" w:rsidR="00655489" w:rsidRPr="00655489" w:rsidRDefault="00655489">
      <w:pPr>
        <w:rPr>
          <w:i/>
          <w:iCs/>
          <w:sz w:val="24"/>
          <w:szCs w:val="24"/>
        </w:rPr>
      </w:pPr>
      <w:r w:rsidRPr="00655489">
        <w:rPr>
          <w:i/>
          <w:iCs/>
          <w:color w:val="FF0000"/>
          <w:sz w:val="24"/>
          <w:szCs w:val="24"/>
        </w:rPr>
        <w:t>[</w:t>
      </w:r>
      <w:r w:rsidRPr="00655489">
        <w:rPr>
          <w:i/>
          <w:iCs/>
          <w:color w:val="FF0000"/>
          <w:sz w:val="24"/>
          <w:szCs w:val="24"/>
        </w:rPr>
        <w:t>A detailed plan (~1 page) on how the coalition will ensure the regional growth cluster will be sustainable after the period of the funded award.</w:t>
      </w:r>
      <w:r w:rsidRPr="00655489">
        <w:rPr>
          <w:i/>
          <w:iCs/>
          <w:color w:val="FF0000"/>
          <w:sz w:val="24"/>
          <w:szCs w:val="24"/>
        </w:rPr>
        <w:t>]</w:t>
      </w:r>
    </w:p>
    <w:p w14:paraId="4B2BDE40" w14:textId="4BFE6C3B" w:rsidR="009F4AE3" w:rsidRPr="00FF124C" w:rsidRDefault="009F4AE3">
      <w:pPr>
        <w:rPr>
          <w:sz w:val="24"/>
          <w:szCs w:val="24"/>
        </w:rPr>
      </w:pPr>
      <w:r w:rsidRPr="00FF124C">
        <w:rPr>
          <w:sz w:val="24"/>
          <w:szCs w:val="24"/>
        </w:rPr>
        <w:br w:type="page"/>
      </w:r>
    </w:p>
    <w:p w14:paraId="0E11BA6A" w14:textId="33677A2F" w:rsidR="002003C1" w:rsidRPr="00FF124C" w:rsidRDefault="002D5DB2" w:rsidP="0081629C">
      <w:pPr>
        <w:rPr>
          <w:i/>
          <w:iCs/>
          <w:sz w:val="24"/>
          <w:szCs w:val="24"/>
        </w:rPr>
      </w:pPr>
      <w:r w:rsidRPr="00FF124C">
        <w:rPr>
          <w:rStyle w:val="Style1Char"/>
          <w:szCs w:val="24"/>
        </w:rPr>
        <w:lastRenderedPageBreak/>
        <w:t xml:space="preserve">Detailed Plan for Engaging </w:t>
      </w:r>
      <w:r w:rsidR="002003C1" w:rsidRPr="00FF124C">
        <w:rPr>
          <w:rStyle w:val="Style1Char"/>
          <w:szCs w:val="24"/>
        </w:rPr>
        <w:t>Specific Organizations</w:t>
      </w:r>
      <w:r w:rsidR="002003C1" w:rsidRPr="00FF124C">
        <w:rPr>
          <w:sz w:val="24"/>
          <w:szCs w:val="24"/>
        </w:rPr>
        <w:t xml:space="preserve"> </w:t>
      </w:r>
      <w:r w:rsidR="00655489" w:rsidRPr="00655489">
        <w:rPr>
          <w:i/>
          <w:iCs/>
          <w:color w:val="FF0000"/>
          <w:sz w:val="24"/>
          <w:szCs w:val="24"/>
        </w:rPr>
        <w:t xml:space="preserve">[approximately </w:t>
      </w:r>
      <w:r w:rsidR="002003C1" w:rsidRPr="00655489">
        <w:rPr>
          <w:i/>
          <w:iCs/>
          <w:color w:val="FF0000"/>
          <w:sz w:val="24"/>
          <w:szCs w:val="24"/>
        </w:rPr>
        <w:t>1 page</w:t>
      </w:r>
      <w:r w:rsidR="00655489" w:rsidRPr="00655489">
        <w:rPr>
          <w:i/>
          <w:iCs/>
          <w:color w:val="FF0000"/>
          <w:sz w:val="24"/>
          <w:szCs w:val="24"/>
        </w:rPr>
        <w:t>—</w:t>
      </w:r>
      <w:r w:rsidR="002003C1" w:rsidRPr="00655489">
        <w:rPr>
          <w:i/>
          <w:iCs/>
          <w:color w:val="FF0000"/>
          <w:sz w:val="24"/>
          <w:szCs w:val="24"/>
        </w:rPr>
        <w:t>see page 21 of the NOFO</w:t>
      </w:r>
      <w:r w:rsidR="00655489" w:rsidRPr="00655489">
        <w:rPr>
          <w:i/>
          <w:iCs/>
          <w:color w:val="FF0000"/>
          <w:sz w:val="24"/>
          <w:szCs w:val="24"/>
        </w:rPr>
        <w:t>]</w:t>
      </w:r>
    </w:p>
    <w:p w14:paraId="583F6BD9" w14:textId="22F265BB" w:rsidR="002003C1" w:rsidRPr="00FF124C" w:rsidRDefault="002003C1" w:rsidP="0081629C">
      <w:pPr>
        <w:rPr>
          <w:sz w:val="24"/>
          <w:szCs w:val="24"/>
        </w:rPr>
      </w:pPr>
    </w:p>
    <w:p w14:paraId="2C6D225D" w14:textId="5DAC1E3B" w:rsidR="00655489" w:rsidRDefault="00B93BEC">
      <w:pPr>
        <w:rPr>
          <w:sz w:val="24"/>
          <w:szCs w:val="24"/>
        </w:rPr>
      </w:pPr>
      <w:r>
        <w:rPr>
          <w:sz w:val="24"/>
          <w:szCs w:val="24"/>
        </w:rPr>
        <w:t>[</w:t>
      </w:r>
      <w:r w:rsidRPr="00B93BEC">
        <w:rPr>
          <w:i/>
          <w:iCs/>
          <w:color w:val="FF0000"/>
          <w:sz w:val="24"/>
          <w:szCs w:val="24"/>
        </w:rPr>
        <w:t xml:space="preserve">A detailed plan (~1 page) on how the coalition will engage community-based organizations and/or labor unions, and how the project will incorporate strong labor standards and economic benefits for </w:t>
      </w:r>
      <w:proofErr w:type="gramStart"/>
      <w:r w:rsidRPr="00B93BEC">
        <w:rPr>
          <w:i/>
          <w:iCs/>
          <w:color w:val="FF0000"/>
          <w:sz w:val="24"/>
          <w:szCs w:val="24"/>
        </w:rPr>
        <w:t>local residents</w:t>
      </w:r>
      <w:proofErr w:type="gramEnd"/>
      <w:r w:rsidRPr="00B93BEC">
        <w:rPr>
          <w:i/>
          <w:iCs/>
          <w:color w:val="FF0000"/>
          <w:sz w:val="24"/>
          <w:szCs w:val="24"/>
        </w:rPr>
        <w:t>, including project labor agreements and community benefit agreements, that offer wages at or above the prevailing rate and include local hire provisions. EDA recognizes that proposed clusters with large non-construction component projects may not have as much detail to provide in this section.</w:t>
      </w:r>
      <w:r w:rsidRPr="00B93BEC">
        <w:rPr>
          <w:i/>
          <w:iCs/>
          <w:color w:val="FF0000"/>
          <w:sz w:val="24"/>
          <w:szCs w:val="24"/>
        </w:rPr>
        <w:t>]</w:t>
      </w:r>
    </w:p>
    <w:p w14:paraId="48357619" w14:textId="23C735F1" w:rsidR="002003C1" w:rsidRPr="00FF124C" w:rsidRDefault="002003C1">
      <w:pPr>
        <w:rPr>
          <w:sz w:val="24"/>
          <w:szCs w:val="24"/>
        </w:rPr>
      </w:pPr>
      <w:r w:rsidRPr="00FF124C">
        <w:rPr>
          <w:sz w:val="24"/>
          <w:szCs w:val="24"/>
        </w:rPr>
        <w:br w:type="page"/>
      </w:r>
    </w:p>
    <w:p w14:paraId="2A5F3EA1" w14:textId="0AB62EBF" w:rsidR="002003C1" w:rsidRPr="00FF124C" w:rsidRDefault="00657562" w:rsidP="0081629C">
      <w:pPr>
        <w:rPr>
          <w:sz w:val="24"/>
          <w:szCs w:val="24"/>
        </w:rPr>
      </w:pPr>
      <w:r w:rsidRPr="00FF124C">
        <w:rPr>
          <w:rStyle w:val="Style1Char"/>
          <w:szCs w:val="24"/>
        </w:rPr>
        <w:lastRenderedPageBreak/>
        <w:t>Detailed Plan on Engaging Equitably</w:t>
      </w:r>
      <w:r w:rsidRPr="00FF124C">
        <w:rPr>
          <w:sz w:val="24"/>
          <w:szCs w:val="24"/>
        </w:rPr>
        <w:t xml:space="preserve"> </w:t>
      </w:r>
      <w:r w:rsidR="00B93BEC" w:rsidRPr="00B93BEC">
        <w:rPr>
          <w:i/>
          <w:iCs/>
          <w:color w:val="FF0000"/>
          <w:sz w:val="24"/>
          <w:szCs w:val="24"/>
        </w:rPr>
        <w:t xml:space="preserve">[approximately </w:t>
      </w:r>
      <w:r w:rsidRPr="00B93BEC">
        <w:rPr>
          <w:i/>
          <w:iCs/>
          <w:color w:val="FF0000"/>
          <w:sz w:val="24"/>
          <w:szCs w:val="24"/>
        </w:rPr>
        <w:t>1 page</w:t>
      </w:r>
      <w:r w:rsidR="00B93BEC" w:rsidRPr="00B93BEC">
        <w:rPr>
          <w:i/>
          <w:iCs/>
          <w:color w:val="FF0000"/>
          <w:sz w:val="24"/>
          <w:szCs w:val="24"/>
        </w:rPr>
        <w:t>—</w:t>
      </w:r>
      <w:r w:rsidRPr="00B93BEC">
        <w:rPr>
          <w:i/>
          <w:iCs/>
          <w:color w:val="FF0000"/>
          <w:sz w:val="24"/>
          <w:szCs w:val="24"/>
        </w:rPr>
        <w:t>see page 21 of the NOFO</w:t>
      </w:r>
      <w:r w:rsidR="00B93BEC" w:rsidRPr="00B93BEC">
        <w:rPr>
          <w:i/>
          <w:iCs/>
          <w:color w:val="FF0000"/>
          <w:sz w:val="24"/>
          <w:szCs w:val="24"/>
        </w:rPr>
        <w:t>]</w:t>
      </w:r>
    </w:p>
    <w:p w14:paraId="2C8D92D3" w14:textId="77777777" w:rsidR="00B93BEC" w:rsidRDefault="00B93BEC">
      <w:pPr>
        <w:rPr>
          <w:sz w:val="24"/>
          <w:szCs w:val="24"/>
        </w:rPr>
      </w:pPr>
    </w:p>
    <w:p w14:paraId="00094478" w14:textId="64CC9EF3" w:rsidR="00B93BEC" w:rsidRPr="00774607" w:rsidRDefault="00B93BEC">
      <w:pPr>
        <w:rPr>
          <w:i/>
          <w:iCs/>
          <w:sz w:val="24"/>
          <w:szCs w:val="24"/>
        </w:rPr>
      </w:pPr>
      <w:r w:rsidRPr="00774607">
        <w:rPr>
          <w:i/>
          <w:iCs/>
          <w:color w:val="FF0000"/>
          <w:sz w:val="24"/>
          <w:szCs w:val="24"/>
        </w:rPr>
        <w:t>[</w:t>
      </w:r>
      <w:r w:rsidR="00774607" w:rsidRPr="00774607">
        <w:rPr>
          <w:i/>
          <w:iCs/>
          <w:color w:val="FF0000"/>
          <w:sz w:val="24"/>
          <w:szCs w:val="24"/>
        </w:rPr>
        <w:t>A detailed plan (~1 page) on how the coalition will ensure the benefits of the cluster are equitably shared across all affected communities, both urban and rural, including efforts to reach historically excluded populations, racial minorities, and women.</w:t>
      </w:r>
      <w:r w:rsidR="00774607" w:rsidRPr="00774607">
        <w:rPr>
          <w:i/>
          <w:iCs/>
          <w:color w:val="FF0000"/>
          <w:sz w:val="24"/>
          <w:szCs w:val="24"/>
        </w:rPr>
        <w:t>]</w:t>
      </w:r>
    </w:p>
    <w:p w14:paraId="1E4A73F9" w14:textId="77777777" w:rsidR="00B93BEC" w:rsidRDefault="00B93BEC">
      <w:pPr>
        <w:rPr>
          <w:sz w:val="24"/>
          <w:szCs w:val="24"/>
        </w:rPr>
      </w:pPr>
    </w:p>
    <w:p w14:paraId="4F4EA1EA" w14:textId="7E946743" w:rsidR="00657562" w:rsidRPr="00FF124C" w:rsidRDefault="00657562">
      <w:pPr>
        <w:rPr>
          <w:sz w:val="24"/>
          <w:szCs w:val="24"/>
        </w:rPr>
      </w:pPr>
      <w:r w:rsidRPr="00FF124C">
        <w:rPr>
          <w:sz w:val="24"/>
          <w:szCs w:val="24"/>
        </w:rPr>
        <w:br w:type="page"/>
      </w:r>
    </w:p>
    <w:p w14:paraId="2F0AB6DC" w14:textId="491CFD6E" w:rsidR="00657562" w:rsidRPr="00FF124C" w:rsidRDefault="00F251A3" w:rsidP="0081629C">
      <w:pPr>
        <w:rPr>
          <w:sz w:val="24"/>
          <w:szCs w:val="24"/>
        </w:rPr>
      </w:pPr>
      <w:r w:rsidRPr="00FF124C">
        <w:rPr>
          <w:rStyle w:val="Style1Char"/>
          <w:szCs w:val="24"/>
        </w:rPr>
        <w:lastRenderedPageBreak/>
        <w:t xml:space="preserve">Detailed </w:t>
      </w:r>
      <w:r w:rsidR="00B462C3" w:rsidRPr="00FF124C">
        <w:rPr>
          <w:rStyle w:val="Style1Char"/>
          <w:szCs w:val="24"/>
        </w:rPr>
        <w:t>Overview</w:t>
      </w:r>
      <w:r w:rsidRPr="00FF124C">
        <w:rPr>
          <w:rStyle w:val="Style1Char"/>
          <w:szCs w:val="24"/>
        </w:rPr>
        <w:t xml:space="preserve"> on Expected Outcomes</w:t>
      </w:r>
      <w:r w:rsidRPr="00FF124C">
        <w:rPr>
          <w:sz w:val="24"/>
          <w:szCs w:val="24"/>
        </w:rPr>
        <w:t xml:space="preserve"> </w:t>
      </w:r>
      <w:r w:rsidR="00774607" w:rsidRPr="00774607">
        <w:rPr>
          <w:i/>
          <w:iCs/>
          <w:color w:val="FF0000"/>
          <w:sz w:val="24"/>
          <w:szCs w:val="24"/>
        </w:rPr>
        <w:t xml:space="preserve">[approximately </w:t>
      </w:r>
      <w:r w:rsidRPr="00774607">
        <w:rPr>
          <w:i/>
          <w:iCs/>
          <w:color w:val="FF0000"/>
          <w:sz w:val="24"/>
          <w:szCs w:val="24"/>
        </w:rPr>
        <w:t>1 page</w:t>
      </w:r>
      <w:r w:rsidR="00774607" w:rsidRPr="00774607">
        <w:rPr>
          <w:i/>
          <w:iCs/>
          <w:color w:val="FF0000"/>
          <w:sz w:val="24"/>
          <w:szCs w:val="24"/>
        </w:rPr>
        <w:t>—</w:t>
      </w:r>
      <w:r w:rsidR="00390145" w:rsidRPr="00774607">
        <w:rPr>
          <w:i/>
          <w:iCs/>
          <w:color w:val="FF0000"/>
          <w:sz w:val="24"/>
          <w:szCs w:val="24"/>
        </w:rPr>
        <w:t>see page 21 of the NOFO</w:t>
      </w:r>
      <w:r w:rsidR="00774607" w:rsidRPr="00774607">
        <w:rPr>
          <w:i/>
          <w:iCs/>
          <w:color w:val="FF0000"/>
          <w:sz w:val="24"/>
          <w:szCs w:val="24"/>
        </w:rPr>
        <w:t>]</w:t>
      </w:r>
    </w:p>
    <w:p w14:paraId="08AF2533" w14:textId="7833428B" w:rsidR="00390145" w:rsidRDefault="00390145" w:rsidP="0081629C">
      <w:pPr>
        <w:rPr>
          <w:sz w:val="24"/>
          <w:szCs w:val="24"/>
        </w:rPr>
      </w:pPr>
    </w:p>
    <w:p w14:paraId="618CC9AD" w14:textId="7121E35D" w:rsidR="00774607" w:rsidRDefault="00774607" w:rsidP="0081629C">
      <w:pPr>
        <w:rPr>
          <w:sz w:val="24"/>
          <w:szCs w:val="24"/>
        </w:rPr>
      </w:pPr>
    </w:p>
    <w:p w14:paraId="3C1C47BE" w14:textId="73FCC8D7" w:rsidR="00774607" w:rsidRPr="002F78D4" w:rsidRDefault="00774607" w:rsidP="0081629C">
      <w:pPr>
        <w:rPr>
          <w:i/>
          <w:iCs/>
          <w:sz w:val="24"/>
          <w:szCs w:val="24"/>
        </w:rPr>
      </w:pPr>
      <w:r w:rsidRPr="002F78D4">
        <w:rPr>
          <w:i/>
          <w:iCs/>
          <w:color w:val="FF0000"/>
          <w:sz w:val="24"/>
          <w:szCs w:val="24"/>
        </w:rPr>
        <w:t>[</w:t>
      </w:r>
      <w:r w:rsidR="002F78D4" w:rsidRPr="002F78D4">
        <w:rPr>
          <w:i/>
          <w:iCs/>
          <w:color w:val="FF0000"/>
          <w:sz w:val="24"/>
          <w:szCs w:val="24"/>
        </w:rPr>
        <w:t>A detailed overview (~1 page) of the outcomes expected from the joint impact of the component projects and any complementary work planned by the coalition. Outline evidence- and data-based anticipated goals, including outputs and outcomes.</w:t>
      </w:r>
      <w:r w:rsidR="002F78D4" w:rsidRPr="002F78D4">
        <w:rPr>
          <w:i/>
          <w:iCs/>
          <w:color w:val="FF0000"/>
          <w:sz w:val="24"/>
          <w:szCs w:val="24"/>
        </w:rPr>
        <w:t>]</w:t>
      </w:r>
    </w:p>
    <w:p w14:paraId="776A0754" w14:textId="77777777" w:rsidR="00390145" w:rsidRPr="00FF124C" w:rsidRDefault="00390145">
      <w:pPr>
        <w:rPr>
          <w:sz w:val="24"/>
          <w:szCs w:val="24"/>
        </w:rPr>
      </w:pPr>
      <w:r w:rsidRPr="00FF124C">
        <w:rPr>
          <w:sz w:val="24"/>
          <w:szCs w:val="24"/>
        </w:rPr>
        <w:br w:type="page"/>
      </w:r>
    </w:p>
    <w:p w14:paraId="3297EE8D" w14:textId="733D20EE" w:rsidR="00390145" w:rsidRPr="00FF124C" w:rsidRDefault="009F60D8" w:rsidP="0081629C">
      <w:pPr>
        <w:rPr>
          <w:i/>
          <w:iCs/>
          <w:sz w:val="24"/>
          <w:szCs w:val="24"/>
        </w:rPr>
      </w:pPr>
      <w:r w:rsidRPr="00FF124C">
        <w:rPr>
          <w:rStyle w:val="Style1Char"/>
          <w:szCs w:val="24"/>
        </w:rPr>
        <w:lastRenderedPageBreak/>
        <w:t>Overview of Work conducted in Phase 1</w:t>
      </w:r>
      <w:r w:rsidRPr="00FF124C">
        <w:rPr>
          <w:sz w:val="24"/>
          <w:szCs w:val="24"/>
        </w:rPr>
        <w:t xml:space="preserve"> </w:t>
      </w:r>
      <w:r w:rsidR="002F78D4" w:rsidRPr="002F78D4">
        <w:rPr>
          <w:i/>
          <w:iCs/>
          <w:color w:val="FF0000"/>
          <w:sz w:val="24"/>
          <w:szCs w:val="24"/>
        </w:rPr>
        <w:t xml:space="preserve">[approximately </w:t>
      </w:r>
      <w:r w:rsidRPr="002F78D4">
        <w:rPr>
          <w:i/>
          <w:iCs/>
          <w:color w:val="FF0000"/>
          <w:sz w:val="24"/>
          <w:szCs w:val="24"/>
        </w:rPr>
        <w:t>~1 page</w:t>
      </w:r>
      <w:r w:rsidR="002F78D4" w:rsidRPr="002F78D4">
        <w:rPr>
          <w:i/>
          <w:iCs/>
          <w:color w:val="FF0000"/>
          <w:sz w:val="24"/>
          <w:szCs w:val="24"/>
        </w:rPr>
        <w:t>—</w:t>
      </w:r>
      <w:r w:rsidRPr="002F78D4">
        <w:rPr>
          <w:i/>
          <w:iCs/>
          <w:color w:val="FF0000"/>
          <w:sz w:val="24"/>
          <w:szCs w:val="24"/>
        </w:rPr>
        <w:t xml:space="preserve">see page 21 </w:t>
      </w:r>
      <w:r w:rsidR="003850B2" w:rsidRPr="002F78D4">
        <w:rPr>
          <w:i/>
          <w:iCs/>
          <w:color w:val="FF0000"/>
          <w:sz w:val="24"/>
          <w:szCs w:val="24"/>
        </w:rPr>
        <w:t>of the NOFO</w:t>
      </w:r>
      <w:r w:rsidR="002F78D4" w:rsidRPr="002F78D4">
        <w:rPr>
          <w:i/>
          <w:iCs/>
          <w:color w:val="FF0000"/>
          <w:sz w:val="24"/>
          <w:szCs w:val="24"/>
        </w:rPr>
        <w:t>]</w:t>
      </w:r>
    </w:p>
    <w:p w14:paraId="46D65E52" w14:textId="0B25384F" w:rsidR="006B404A" w:rsidRDefault="006B404A" w:rsidP="0081629C">
      <w:pPr>
        <w:rPr>
          <w:sz w:val="24"/>
          <w:szCs w:val="24"/>
        </w:rPr>
      </w:pPr>
    </w:p>
    <w:p w14:paraId="2DEDED44" w14:textId="1BB416E2" w:rsidR="002F78D4" w:rsidRDefault="002F78D4" w:rsidP="0081629C">
      <w:pPr>
        <w:rPr>
          <w:sz w:val="24"/>
          <w:szCs w:val="24"/>
        </w:rPr>
      </w:pPr>
    </w:p>
    <w:p w14:paraId="66DE9306" w14:textId="668A9639" w:rsidR="002F78D4" w:rsidRPr="0050204C" w:rsidRDefault="002F78D4" w:rsidP="0081629C">
      <w:pPr>
        <w:rPr>
          <w:i/>
          <w:iCs/>
          <w:sz w:val="24"/>
          <w:szCs w:val="24"/>
        </w:rPr>
      </w:pPr>
      <w:r w:rsidRPr="0050204C">
        <w:rPr>
          <w:i/>
          <w:iCs/>
          <w:color w:val="FF0000"/>
          <w:sz w:val="24"/>
          <w:szCs w:val="24"/>
        </w:rPr>
        <w:t>[</w:t>
      </w:r>
      <w:r w:rsidR="0050204C" w:rsidRPr="0015207F">
        <w:rPr>
          <w:b/>
          <w:bCs/>
          <w:i/>
          <w:iCs/>
          <w:color w:val="FF0000"/>
          <w:sz w:val="24"/>
          <w:szCs w:val="24"/>
        </w:rPr>
        <w:t>An overview (~1 page) of the work conducted by the coalition between the Phase 1 award and the Phase 2 application submittal, including any new information or risks mitigated.</w:t>
      </w:r>
      <w:r w:rsidR="0050204C" w:rsidRPr="0050204C">
        <w:rPr>
          <w:i/>
          <w:iCs/>
          <w:color w:val="FF0000"/>
          <w:sz w:val="24"/>
          <w:szCs w:val="24"/>
        </w:rPr>
        <w:t xml:space="preserve"> Include a detailed list (~1 page) of any changes to the vision or proposal since the Phase 1 Concept Proposal was submitted, including any new commitments or investments secured (even if referenced in other parts of the application). EDA expects proposals may evolve in the months between Phase 1 Concept Proposal submission and Phase 2 Full Application submission, and this section gives the applicant an opportunity to highlight those changes and share the lessons learned that informed the changes.</w:t>
      </w:r>
      <w:r w:rsidR="0050204C" w:rsidRPr="0050204C">
        <w:rPr>
          <w:i/>
          <w:iCs/>
          <w:color w:val="FF0000"/>
          <w:sz w:val="24"/>
          <w:szCs w:val="24"/>
        </w:rPr>
        <w:t>]</w:t>
      </w:r>
    </w:p>
    <w:p w14:paraId="2F5FAA12" w14:textId="77777777" w:rsidR="006B404A" w:rsidRPr="00FF124C" w:rsidRDefault="006B404A">
      <w:pPr>
        <w:rPr>
          <w:sz w:val="24"/>
          <w:szCs w:val="24"/>
        </w:rPr>
      </w:pPr>
      <w:r w:rsidRPr="00FF124C">
        <w:rPr>
          <w:sz w:val="24"/>
          <w:szCs w:val="24"/>
        </w:rPr>
        <w:br w:type="page"/>
      </w:r>
    </w:p>
    <w:p w14:paraId="2153F7E6" w14:textId="37BA4B16" w:rsidR="005A192C" w:rsidRPr="00FF124C" w:rsidRDefault="005A192C" w:rsidP="005A192C">
      <w:pPr>
        <w:pStyle w:val="Default"/>
        <w:spacing w:after="200"/>
        <w:rPr>
          <w:rFonts w:asciiTheme="minorHAnsi" w:hAnsiTheme="minorHAnsi" w:cstheme="minorHAnsi"/>
        </w:rPr>
      </w:pPr>
      <w:r w:rsidRPr="00FF124C">
        <w:rPr>
          <w:rStyle w:val="Style1Char"/>
          <w:szCs w:val="24"/>
        </w:rPr>
        <w:lastRenderedPageBreak/>
        <w:t>Detailed list of changes to the vision/proposal to Phase 1 Concept Proposal</w:t>
      </w:r>
      <w:r w:rsidRPr="00FF124C">
        <w:rPr>
          <w:rFonts w:asciiTheme="minorHAnsi" w:hAnsiTheme="minorHAnsi" w:cstheme="minorHAnsi"/>
        </w:rPr>
        <w:t xml:space="preserve"> (~1 page)</w:t>
      </w:r>
      <w:r w:rsidRPr="00FF124C">
        <w:rPr>
          <w:rFonts w:asciiTheme="minorHAnsi" w:hAnsiTheme="minorHAnsi" w:cstheme="minorHAnsi"/>
          <w:i/>
          <w:iCs/>
        </w:rPr>
        <w:t xml:space="preserve"> – see page 21 of the NOFO</w:t>
      </w:r>
    </w:p>
    <w:p w14:paraId="00DF6BA7" w14:textId="0D18B3A7" w:rsidR="005A192C" w:rsidRDefault="005A192C" w:rsidP="005A192C">
      <w:pPr>
        <w:pStyle w:val="Default"/>
        <w:spacing w:after="200"/>
        <w:rPr>
          <w:rFonts w:asciiTheme="minorHAnsi" w:hAnsiTheme="minorHAnsi" w:cstheme="minorHAnsi"/>
        </w:rPr>
      </w:pPr>
    </w:p>
    <w:p w14:paraId="07B0B575" w14:textId="2A74A358" w:rsidR="00AC7799" w:rsidRDefault="00AC7799" w:rsidP="005A192C">
      <w:pPr>
        <w:pStyle w:val="Default"/>
        <w:spacing w:after="200"/>
        <w:rPr>
          <w:rFonts w:asciiTheme="minorHAnsi" w:hAnsiTheme="minorHAnsi" w:cstheme="minorHAnsi"/>
        </w:rPr>
      </w:pPr>
      <w:r w:rsidRPr="0050204C">
        <w:rPr>
          <w:i/>
          <w:iCs/>
          <w:color w:val="FF0000"/>
        </w:rPr>
        <w:t xml:space="preserve">[An overview (~1 page) of the work conducted by the coalition between the Phase 1 award and the Phase 2 application submittal, including any new information or risks mitigated. </w:t>
      </w:r>
      <w:r w:rsidRPr="0015207F">
        <w:rPr>
          <w:b/>
          <w:bCs/>
          <w:i/>
          <w:iCs/>
          <w:color w:val="FF0000"/>
        </w:rPr>
        <w:t>Include a detailed list (~1 page) of any changes to the vision or proposal since the Phase 1 Concept Proposal was submitted, including any new commitments or investments secured (even if referenced in other parts of the application).</w:t>
      </w:r>
      <w:r w:rsidRPr="0050204C">
        <w:rPr>
          <w:i/>
          <w:iCs/>
          <w:color w:val="FF0000"/>
        </w:rPr>
        <w:t xml:space="preserve"> EDA expects proposals may evolve in the months between Phase 1 Concept Proposal submission and Phase 2 Full Application submission, and this section gives the applicant an opportunity to highlight those changes and share the lessons learned that informed the changes.]</w:t>
      </w:r>
    </w:p>
    <w:p w14:paraId="7EE6FCFA" w14:textId="77777777" w:rsidR="00AC7799" w:rsidRPr="00FF124C" w:rsidRDefault="00AC7799" w:rsidP="005A192C">
      <w:pPr>
        <w:pStyle w:val="Default"/>
        <w:spacing w:after="200"/>
        <w:rPr>
          <w:rFonts w:asciiTheme="minorHAnsi" w:hAnsiTheme="minorHAnsi" w:cstheme="minorHAnsi"/>
        </w:rPr>
      </w:pPr>
    </w:p>
    <w:sectPr w:rsidR="00AC7799" w:rsidRPr="00FF12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D5BFE3"/>
    <w:rsid w:val="00147552"/>
    <w:rsid w:val="001516A4"/>
    <w:rsid w:val="0015207F"/>
    <w:rsid w:val="002003C1"/>
    <w:rsid w:val="002D5DB2"/>
    <w:rsid w:val="002F78D4"/>
    <w:rsid w:val="003850B2"/>
    <w:rsid w:val="00390145"/>
    <w:rsid w:val="004305C7"/>
    <w:rsid w:val="0047530B"/>
    <w:rsid w:val="004808A8"/>
    <w:rsid w:val="0050204C"/>
    <w:rsid w:val="005829C2"/>
    <w:rsid w:val="005A192C"/>
    <w:rsid w:val="00655489"/>
    <w:rsid w:val="00657562"/>
    <w:rsid w:val="006B11F0"/>
    <w:rsid w:val="006B404A"/>
    <w:rsid w:val="00774607"/>
    <w:rsid w:val="0081629C"/>
    <w:rsid w:val="00880C2F"/>
    <w:rsid w:val="00901C1D"/>
    <w:rsid w:val="009F4AE3"/>
    <w:rsid w:val="009F60D8"/>
    <w:rsid w:val="00A860BF"/>
    <w:rsid w:val="00AB7C49"/>
    <w:rsid w:val="00AC7799"/>
    <w:rsid w:val="00B462C3"/>
    <w:rsid w:val="00B87420"/>
    <w:rsid w:val="00B93BEC"/>
    <w:rsid w:val="00BE5599"/>
    <w:rsid w:val="00C1353D"/>
    <w:rsid w:val="00CC0099"/>
    <w:rsid w:val="00CE18AD"/>
    <w:rsid w:val="00DD287B"/>
    <w:rsid w:val="00E001D9"/>
    <w:rsid w:val="00E34286"/>
    <w:rsid w:val="00E9751B"/>
    <w:rsid w:val="00F251A3"/>
    <w:rsid w:val="00FF124C"/>
    <w:rsid w:val="2A7B8D3A"/>
    <w:rsid w:val="2E3BFDCE"/>
    <w:rsid w:val="2E760DA3"/>
    <w:rsid w:val="2F46BCBB"/>
    <w:rsid w:val="36E22092"/>
    <w:rsid w:val="3A097239"/>
    <w:rsid w:val="3E4355FF"/>
    <w:rsid w:val="612A173F"/>
    <w:rsid w:val="61D5BFE3"/>
    <w:rsid w:val="650AE91C"/>
    <w:rsid w:val="6A8E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BFE3"/>
  <w15:chartTrackingRefBased/>
  <w15:docId w15:val="{4E77C596-85FD-4129-8582-A817052B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975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link w:val="Style1Char"/>
    <w:qFormat/>
    <w:rsid w:val="00E9751B"/>
    <w:rPr>
      <w:b/>
      <w:bCs/>
      <w:color w:val="000000" w:themeColor="text1"/>
      <w:sz w:val="24"/>
    </w:rPr>
  </w:style>
  <w:style w:type="paragraph" w:styleId="ListParagraph">
    <w:name w:val="List Paragraph"/>
    <w:basedOn w:val="Normal"/>
    <w:uiPriority w:val="34"/>
    <w:qFormat/>
    <w:rsid w:val="0047530B"/>
    <w:pPr>
      <w:ind w:left="720"/>
      <w:contextualSpacing/>
    </w:pPr>
  </w:style>
  <w:style w:type="character" w:customStyle="1" w:styleId="Heading2Char">
    <w:name w:val="Heading 2 Char"/>
    <w:basedOn w:val="DefaultParagraphFont"/>
    <w:link w:val="Heading2"/>
    <w:uiPriority w:val="9"/>
    <w:semiHidden/>
    <w:rsid w:val="00E9751B"/>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Heading2Char"/>
    <w:link w:val="Style1"/>
    <w:rsid w:val="00E9751B"/>
    <w:rPr>
      <w:rFonts w:asciiTheme="majorHAnsi" w:eastAsiaTheme="majorEastAsia" w:hAnsiTheme="majorHAnsi" w:cstheme="majorBidi"/>
      <w:b/>
      <w:bCs/>
      <w:color w:val="000000" w:themeColor="text1"/>
      <w:sz w:val="24"/>
      <w:szCs w:val="26"/>
    </w:rPr>
  </w:style>
  <w:style w:type="paragraph" w:customStyle="1" w:styleId="Default">
    <w:name w:val="Default"/>
    <w:rsid w:val="005A192C"/>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BE5599"/>
    <w:rPr>
      <w:color w:val="0563C1" w:themeColor="hyperlink"/>
      <w:u w:val="single"/>
    </w:rPr>
  </w:style>
  <w:style w:type="character" w:styleId="UnresolvedMention">
    <w:name w:val="Unresolved Mention"/>
    <w:basedOn w:val="DefaultParagraphFont"/>
    <w:uiPriority w:val="99"/>
    <w:semiHidden/>
    <w:unhideWhenUsed/>
    <w:rsid w:val="00BE5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geographies/reference-files.2019.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4" ma:contentTypeDescription="Create a new document." ma:contentTypeScope="" ma:versionID="ff1ffda186bad9eb85bac0baee7fcafb">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53d507b123eae874533a195a16f4b42c"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49ED74-1023-4CBE-87E7-7FD39B15F433}"/>
</file>

<file path=customXml/itemProps2.xml><?xml version="1.0" encoding="utf-8"?>
<ds:datastoreItem xmlns:ds="http://schemas.openxmlformats.org/officeDocument/2006/customXml" ds:itemID="{0F2C3D6E-C038-43E8-BDAF-12BE19590A92}">
  <ds:schemaRefs>
    <ds:schemaRef ds:uri="http://schemas.openxmlformats.org/officeDocument/2006/bibliography"/>
  </ds:schemaRefs>
</ds:datastoreItem>
</file>

<file path=customXml/itemProps3.xml><?xml version="1.0" encoding="utf-8"?>
<ds:datastoreItem xmlns:ds="http://schemas.openxmlformats.org/officeDocument/2006/customXml" ds:itemID="{A0116046-815A-4367-8657-5A446AC65B11}">
  <ds:schemaRefs>
    <ds:schemaRef ds:uri="http://schemas.microsoft.com/sharepoint/v3/contenttype/forms"/>
  </ds:schemaRefs>
</ds:datastoreItem>
</file>

<file path=customXml/itemProps4.xml><?xml version="1.0" encoding="utf-8"?>
<ds:datastoreItem xmlns:ds="http://schemas.openxmlformats.org/officeDocument/2006/customXml" ds:itemID="{04DBAAB3-0966-4D18-A8E9-058186DE9F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770</Words>
  <Characters>4392</Characters>
  <Application>Microsoft Office Word</Application>
  <DocSecurity>0</DocSecurity>
  <Lines>36</Lines>
  <Paragraphs>10</Paragraphs>
  <ScaleCrop>false</ScaleCrop>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Kosty, Amanda (Federal)</dc:creator>
  <cp:keywords/>
  <dc:description/>
  <cp:lastModifiedBy>Smith, Eric (Federal)</cp:lastModifiedBy>
  <cp:revision>43</cp:revision>
  <dcterms:created xsi:type="dcterms:W3CDTF">2022-01-12T17:00:00Z</dcterms:created>
  <dcterms:modified xsi:type="dcterms:W3CDTF">2022-01-25T13:33:00Z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ies>
</file>